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国际经济研究院</w:t>
      </w:r>
    </w:p>
    <w:p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年硕士研究生招生专业目录</w:t>
      </w:r>
    </w:p>
    <w:p>
      <w:pPr>
        <w:widowControl/>
        <w:spacing w:line="400" w:lineRule="exact"/>
        <w:ind w:left="422"/>
        <w:rPr>
          <w:rFonts w:ascii="黑体" w:hAnsi="黑体" w:eastAsia="黑体" w:cs="宋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黑体" w:eastAsia="黑体" w:cs="宋体"/>
          <w:color w:val="003366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一</w:t>
      </w:r>
      <w:r>
        <w:rPr>
          <w:rFonts w:ascii="黑体" w:hAnsi="黑体" w:eastAsia="黑体" w:cs="宋体"/>
          <w:bCs/>
          <w:color w:val="000000"/>
          <w:kern w:val="0"/>
          <w:sz w:val="24"/>
        </w:rPr>
        <w:t>、</w:t>
      </w: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 xml:space="preserve">国际经济研究院简介 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国际经济研究院是对外经济贸易大学直属综合性研究</w:t>
      </w:r>
      <w:r>
        <w:rPr>
          <w:rFonts w:hint="eastAsia" w:ascii="宋体" w:hAnsi="宋体" w:cs="宋体"/>
          <w:kern w:val="0"/>
          <w:szCs w:val="21"/>
        </w:rPr>
        <w:t>教学机构，拥有一支</w:t>
      </w:r>
      <w:r>
        <w:rPr>
          <w:rFonts w:hint="eastAsia" w:ascii="宋体" w:hAnsi="宋体" w:cs="宋体"/>
          <w:color w:val="000000"/>
          <w:kern w:val="0"/>
          <w:szCs w:val="21"/>
        </w:rPr>
        <w:t>实力强大的研究教学队伍，高级职称占80%。教师具有经济学、法学、工商管理等学科学位，博士率达80%；全体教师均具有较全面的专业知识和综合研究能力，部分教师还具有在我国驻外使领馆及国外大学工作和学习的经历；具有英、法、日、俄等多种语言翻译能力。国际经济研究院承担高等院校与学科建设领域相关的科研任务，在世界经济、国际贸易、国际金融、国际企业管理以及中国对外经济贸易等学科领域取得大量科研成果。研究院还承担国家以及政府部门、机构委托的专题研究任务，为国家和政府部门决策提供服务，并为国内外各类公司、企业、政府提供有关中国政府政策、中国市场、商业、投资、贸易政策以及客户所要求的各种咨询和培训服务，享有较高的社会评价和学术影响。</w:t>
      </w:r>
    </w:p>
    <w:p>
      <w:pPr>
        <w:spacing w:line="400" w:lineRule="exact"/>
        <w:ind w:firstLine="422" w:firstLineChars="200"/>
        <w:rPr>
          <w:rFonts w:ascii="宋体" w:hAnsi="宋体"/>
          <w:b/>
          <w:szCs w:val="21"/>
        </w:rPr>
      </w:pPr>
    </w:p>
    <w:p>
      <w:pPr>
        <w:widowControl/>
        <w:spacing w:line="400" w:lineRule="exact"/>
        <w:ind w:left="480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二</w:t>
      </w:r>
      <w:r>
        <w:rPr>
          <w:rFonts w:ascii="黑体" w:hAnsi="黑体" w:eastAsia="黑体" w:cs="宋体"/>
          <w:bCs/>
          <w:color w:val="000000"/>
          <w:kern w:val="0"/>
          <w:sz w:val="24"/>
        </w:rPr>
        <w:t>、</w:t>
      </w: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世界经济专业特色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世界经济专业是一门理论性强、涵盖面宽的学科。其研究对象为世界各国、地区间经济关系和全球经济资源组合与配置。在经济全球化背景下，世界经济正经历深刻的变革和转型，其研究范围和内容日益扩大和复杂。本专业将从全球、区域和国别以及资源流动多个层次，全面、立体地研究和认识世界经济，探讨有关世界经济发展的基本规律，经济主体间的关系，以及世界经济发展的热点、难点问题。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00" w:lineRule="exact"/>
        <w:ind w:left="480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三、培养目标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重在培养学生掌握世界经济理论和专业知识，注重能力训练，拓宽专业口径；旨在培养具有宏观思维，创新意识和研究能力，掌握较高外语技能，具备从事国际经济理论与政策研究，管理涉外经济的能力，从事高等院校教学，企业管理政策研究的高级复合型人才。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00" w:lineRule="exact"/>
        <w:ind w:left="480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 xml:space="preserve">四、培养特色 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1、依托广泛的社会资源网络和学术影响，为学生提供参与课题研究、学术交流和工作实习的机会，鼓励学生就自己感兴趣的课题撰写学术论文，为学生安排一定时间的课堂教学实践，提高学生的表达能力和逻辑思维能力。我院还为不同专业的研究生创造彼此交流的机会，培养学生跨领域的研究和分析能力。 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注重为学生提供更多的在政府机构、大型企业的专业实习机会和参加国内外学术会议机会，努力为学生拓展学术资源和专业知识面，并使学生能够掌握更多的社会资源，以利于学生通过努力去国外深造和找到合适的就业机会。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</w:t>
      </w:r>
      <w:bookmarkStart w:id="0" w:name="_GoBack"/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与国外知名大学联合培养双学位研究生，我方提供学费资助和生活补贴。目前已与新西兰维多利亚大学开展联合培养，被选拔参与该项目的学生可以在我院完成基础学分后，赴新西兰维多利亚大学完成专业论文，通过答辩后，将获得对外经贸大学和维多利亚大学两个学位。类似的项目还将陆续与日本、欧盟、美国等知名高校展开。</w:t>
      </w:r>
    </w:p>
    <w:bookmarkEnd w:id="0"/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00" w:lineRule="exact"/>
        <w:ind w:left="480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 xml:space="preserve">五、毕业生去向 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院一贯重视研究生实习工作，给研究生提供较多的实习机会，使研究生受到各方面的锻炼，提高适应能力，使得他们在日益激烈的就业竞争中脱颖而出。目前我院研究生的毕业去向主要为政府机构、大型国有企业、金融机构和著名外资企业，他们在相关单位已经取得了较好的成绩。毕业生就业率和满意率达到100%。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00" w:lineRule="exact"/>
        <w:ind w:left="480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六、专业方向设置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1.国际经济合作与区域国别经济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2.国际投资与跨国经营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3.中国对外经贸发展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4.国际金融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5.国际发展援助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6.全球经济治理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7.台港澳经济</w:t>
      </w:r>
    </w:p>
    <w:p>
      <w:pPr>
        <w:adjustRightInd w:val="0"/>
        <w:snapToGrid w:val="0"/>
        <w:spacing w:line="440" w:lineRule="exact"/>
        <w:rPr>
          <w:rFonts w:ascii="宋体" w:hAnsi="宋体" w:cs="宋体"/>
          <w:b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宋体"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宋体"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宋体"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宋体"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黑体" w:hAnsi="黑体" w:eastAsia="黑体" w:cs="宋体"/>
          <w:bCs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七、招生目录</w:t>
      </w:r>
      <w:r>
        <w:rPr>
          <w:rFonts w:hint="eastAsia" w:ascii="黑体" w:hAnsi="黑体" w:eastAsia="黑体" w:cs="宋体"/>
          <w:bCs/>
          <w:color w:val="000000"/>
          <w:kern w:val="0"/>
          <w:sz w:val="24"/>
          <w:lang w:val="en-US" w:eastAsia="zh-CN"/>
        </w:rPr>
        <w:t xml:space="preserve"> </w:t>
      </w:r>
    </w:p>
    <w:tbl>
      <w:tblPr>
        <w:tblStyle w:val="6"/>
        <w:tblW w:w="10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4"/>
        <w:gridCol w:w="1276"/>
        <w:gridCol w:w="2268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院系所、专业、研究方向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拟招人数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考试科目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011</w:t>
            </w:r>
            <w:r>
              <w:rPr>
                <w:rFonts w:hint="eastAsia" w:ascii="黑体" w:eastAsia="黑体"/>
                <w:b/>
                <w:bCs/>
              </w:rPr>
              <w:t>国际经济研究院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4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020105世界经济</w:t>
            </w:r>
          </w:p>
          <w:p>
            <w:pPr>
              <w:pStyle w:val="2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01(全日制)国际经济合作与区域国别经济</w:t>
            </w:r>
          </w:p>
          <w:p>
            <w:pPr>
              <w:pStyle w:val="2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02(全日制)国际投资与跨国经营</w:t>
            </w:r>
          </w:p>
          <w:p>
            <w:pPr>
              <w:pStyle w:val="2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03(全日制)中国对外经贸发展</w:t>
            </w:r>
          </w:p>
          <w:p>
            <w:pPr>
              <w:spacing w:line="300" w:lineRule="auto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04(全日制)国际金融</w:t>
            </w:r>
          </w:p>
          <w:p>
            <w:pPr>
              <w:spacing w:line="300" w:lineRule="auto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05(全日制)国际发展援助</w:t>
            </w:r>
          </w:p>
          <w:p>
            <w:pPr>
              <w:spacing w:line="300" w:lineRule="auto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06(全日制)全球经济治理</w:t>
            </w:r>
          </w:p>
          <w:p>
            <w:pPr>
              <w:spacing w:line="300" w:lineRule="auto"/>
              <w:ind w:left="210" w:left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07(全日制)台港澳经济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 w:eastAsia="Arial Unicode MS" w:cs="Arial Unicode MS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40（含推免生16人）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</w:t>
            </w:r>
            <w:r>
              <w:rPr>
                <w:szCs w:val="21"/>
              </w:rPr>
              <w:t>101</w:t>
            </w:r>
            <w:r>
              <w:rPr>
                <w:rFonts w:hint="eastAsia"/>
                <w:szCs w:val="21"/>
              </w:rPr>
              <w:t>思想</w:t>
            </w:r>
            <w:r>
              <w:rPr>
                <w:rFonts w:hint="eastAsia" w:ascii="宋体" w:hAnsi="宋体"/>
                <w:szCs w:val="21"/>
              </w:rPr>
              <w:t>政治理论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</w:t>
            </w:r>
            <w:r>
              <w:rPr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英语一</w:t>
            </w:r>
          </w:p>
          <w:p>
            <w:pPr>
              <w:spacing w:line="288" w:lineRule="auto"/>
              <w:rPr>
                <w:rFonts w:ascii="Arial Unicode MS" w:hAnsi="Arial Unicode MS" w:eastAsia="Arial Unicode MS" w:cs="Arial Unicode MS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数学三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④</w:t>
            </w:r>
            <w:r>
              <w:rPr>
                <w:rFonts w:hint="eastAsia"/>
                <w:szCs w:val="21"/>
              </w:rPr>
              <w:t>815经济学综合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815</w:t>
            </w:r>
            <w:r>
              <w:rPr>
                <w:rFonts w:hint="eastAsia" w:ascii="宋体" w:hAnsi="宋体"/>
                <w:szCs w:val="21"/>
              </w:rPr>
              <w:t>科目所含内容：</w:t>
            </w:r>
          </w:p>
          <w:p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微观经济学、宏观经济学。</w:t>
            </w:r>
          </w:p>
        </w:tc>
      </w:tr>
    </w:tbl>
    <w:p>
      <w:pPr>
        <w:widowControl/>
        <w:spacing w:line="400" w:lineRule="exact"/>
        <w:ind w:firstLine="482"/>
        <w:rPr>
          <w:rFonts w:ascii="宋体" w:hAnsi="宋体"/>
          <w:b/>
          <w:bCs/>
          <w:color w:val="0000FF"/>
          <w:szCs w:val="21"/>
        </w:rPr>
      </w:pPr>
    </w:p>
    <w:p>
      <w:pPr>
        <w:widowControl/>
        <w:spacing w:line="400" w:lineRule="exact"/>
        <w:ind w:firstLine="482"/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宋体" w:hAnsi="宋体"/>
          <w:b/>
          <w:bCs/>
          <w:color w:val="0000FF"/>
          <w:szCs w:val="21"/>
        </w:rPr>
        <w:t>注:招生专业目录中所列各专业招生人数均为拟招生人数（括号内为拟接收推免生人数），此数据仅供参考。具体专业拟招生人数将根据教育部正式下达的招生计划、社会需求、学科发展、生源状况、实际接收推免生人数（接收推免生工作结束后，我校将公布各专业实际接收推免生人数）等情况可能有所调整，请考生知悉。下列备注中书目仅供参考，命题教师将根据考生通常应该掌握的知识点酌情命题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黑体" w:hAnsi="黑体" w:eastAsia="黑体" w:cs="宋体"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八、参考书目</w:t>
      </w:r>
    </w:p>
    <w:tbl>
      <w:tblPr>
        <w:tblStyle w:val="6"/>
        <w:tblW w:w="11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694"/>
        <w:gridCol w:w="37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考试科目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参考书目名称</w:t>
            </w:r>
          </w:p>
        </w:tc>
        <w:tc>
          <w:tcPr>
            <w:tcW w:w="3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出版社、出版年份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18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815经济学综合</w:t>
            </w:r>
          </w:p>
          <w:p>
            <w:pPr>
              <w:snapToGrid w:val="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《微观经济学》（第八版）</w:t>
            </w:r>
          </w:p>
        </w:tc>
        <w:tc>
          <w:tcPr>
            <w:tcW w:w="3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中国人民大学出版社，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13年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</w:rPr>
            </w:pPr>
            <w:r>
              <w:t>[美]罗伯特·S·平狄克</w:t>
            </w:r>
            <w:r>
              <w:rPr>
                <w:rFonts w:hint="eastAsia"/>
              </w:rPr>
              <w:t>，</w:t>
            </w:r>
            <w:r>
              <w:t>丹尼尔·L·鲁宾费尔德</w:t>
            </w:r>
            <w:r>
              <w:rPr>
                <w:rFonts w:hint="eastAsia"/>
              </w:rPr>
              <w:t>著，高远等译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8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《宏观经济学》（第十版）</w:t>
            </w:r>
          </w:p>
        </w:tc>
        <w:tc>
          <w:tcPr>
            <w:tcW w:w="3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中国人民大学出版社，2009/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10年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[美]</w:t>
            </w:r>
            <w:r>
              <w:rPr>
                <w:rFonts w:hint="eastAsia" w:ascii="宋体" w:hAnsi="宋体"/>
              </w:rPr>
              <w:t xml:space="preserve"> 多恩布什，费希尔，斯塔兹 著，王志伟译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8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《西方经济学》（第六版）</w:t>
            </w:r>
          </w:p>
        </w:tc>
        <w:tc>
          <w:tcPr>
            <w:tcW w:w="3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中国人民大学出版社，2014年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高鸿业</w:t>
            </w:r>
          </w:p>
        </w:tc>
      </w:tr>
    </w:tbl>
    <w:p>
      <w:pPr>
        <w:widowControl/>
        <w:tabs>
          <w:tab w:val="left" w:pos="3613"/>
          <w:tab w:val="left" w:pos="4693"/>
          <w:tab w:val="left" w:pos="6893"/>
        </w:tabs>
        <w:spacing w:before="156" w:beforeLines="50" w:after="156" w:afterLines="50"/>
        <w:ind w:left="92" w:leftChars="44" w:right="-153" w:rightChars="-73" w:firstLine="480" w:firstLineChars="200"/>
        <w:jc w:val="left"/>
        <w:rPr>
          <w:rFonts w:ascii="黑体" w:hAnsi="黑体" w:eastAsia="黑体" w:cs="宋体"/>
          <w:kern w:val="0"/>
          <w:sz w:val="24"/>
        </w:rPr>
      </w:pPr>
    </w:p>
    <w:p>
      <w:pPr>
        <w:widowControl/>
        <w:tabs>
          <w:tab w:val="left" w:pos="3613"/>
          <w:tab w:val="left" w:pos="4693"/>
          <w:tab w:val="left" w:pos="6893"/>
        </w:tabs>
        <w:spacing w:before="156" w:beforeLines="50" w:after="156" w:afterLines="50"/>
        <w:ind w:left="92" w:leftChars="44" w:right="-153" w:rightChars="-73" w:firstLine="480" w:firstLineChars="200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九、复试</w:t>
      </w:r>
    </w:p>
    <w:p>
      <w:pPr>
        <w:widowControl/>
        <w:tabs>
          <w:tab w:val="left" w:pos="3613"/>
          <w:tab w:val="left" w:pos="4693"/>
          <w:tab w:val="left" w:pos="6893"/>
        </w:tabs>
        <w:spacing w:before="156" w:beforeLines="50" w:after="156" w:afterLines="50"/>
        <w:ind w:left="92" w:leftChars="44" w:right="-153" w:rightChars="-73" w:firstLine="840" w:firstLineChars="400"/>
        <w:jc w:val="left"/>
      </w:pPr>
      <w:r>
        <w:rPr>
          <w:rFonts w:hint="eastAsia"/>
          <w:szCs w:val="21"/>
        </w:rPr>
        <w:t>复试参考大纲将另行发布。</w:t>
      </w:r>
    </w:p>
    <w:sectPr>
      <w:footerReference r:id="rId3" w:type="default"/>
      <w:footerReference r:id="rId4" w:type="even"/>
      <w:pgSz w:w="16838" w:h="11906" w:orient="landscape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01B"/>
    <w:rsid w:val="00114598"/>
    <w:rsid w:val="00135931"/>
    <w:rsid w:val="00160B1D"/>
    <w:rsid w:val="00172A27"/>
    <w:rsid w:val="001A4E4C"/>
    <w:rsid w:val="00200303"/>
    <w:rsid w:val="0020098B"/>
    <w:rsid w:val="0026360A"/>
    <w:rsid w:val="002A31E6"/>
    <w:rsid w:val="002A6BC2"/>
    <w:rsid w:val="002C3734"/>
    <w:rsid w:val="003117D8"/>
    <w:rsid w:val="00315C6A"/>
    <w:rsid w:val="00352976"/>
    <w:rsid w:val="00363D4B"/>
    <w:rsid w:val="003A1231"/>
    <w:rsid w:val="00400927"/>
    <w:rsid w:val="0042038B"/>
    <w:rsid w:val="00462F53"/>
    <w:rsid w:val="0046684F"/>
    <w:rsid w:val="00484934"/>
    <w:rsid w:val="004B7B4F"/>
    <w:rsid w:val="004D6828"/>
    <w:rsid w:val="00531D1C"/>
    <w:rsid w:val="00534731"/>
    <w:rsid w:val="00565452"/>
    <w:rsid w:val="005A7E34"/>
    <w:rsid w:val="005E6BE1"/>
    <w:rsid w:val="005F264B"/>
    <w:rsid w:val="006339E1"/>
    <w:rsid w:val="00635C94"/>
    <w:rsid w:val="00652800"/>
    <w:rsid w:val="00657A1E"/>
    <w:rsid w:val="006C1F70"/>
    <w:rsid w:val="006F7DBD"/>
    <w:rsid w:val="00712133"/>
    <w:rsid w:val="00754400"/>
    <w:rsid w:val="0077380E"/>
    <w:rsid w:val="00774EEE"/>
    <w:rsid w:val="0077550E"/>
    <w:rsid w:val="007A3973"/>
    <w:rsid w:val="0081542D"/>
    <w:rsid w:val="00884A68"/>
    <w:rsid w:val="008A4C06"/>
    <w:rsid w:val="008C39D9"/>
    <w:rsid w:val="008D108D"/>
    <w:rsid w:val="008E6AD9"/>
    <w:rsid w:val="00903816"/>
    <w:rsid w:val="00945919"/>
    <w:rsid w:val="0096641A"/>
    <w:rsid w:val="00975878"/>
    <w:rsid w:val="00984B79"/>
    <w:rsid w:val="00994201"/>
    <w:rsid w:val="009B05D2"/>
    <w:rsid w:val="00A26D9D"/>
    <w:rsid w:val="00B41AFA"/>
    <w:rsid w:val="00B45B2C"/>
    <w:rsid w:val="00B80E20"/>
    <w:rsid w:val="00B8387B"/>
    <w:rsid w:val="00BB4383"/>
    <w:rsid w:val="00BF56E3"/>
    <w:rsid w:val="00C0602D"/>
    <w:rsid w:val="00CC147B"/>
    <w:rsid w:val="00CC4A5E"/>
    <w:rsid w:val="00D640E9"/>
    <w:rsid w:val="00D81F52"/>
    <w:rsid w:val="00DE734C"/>
    <w:rsid w:val="00E342E4"/>
    <w:rsid w:val="00EC1A97"/>
    <w:rsid w:val="00FB60F8"/>
    <w:rsid w:val="00FF47C6"/>
    <w:rsid w:val="076B3944"/>
    <w:rsid w:val="07AE3B0B"/>
    <w:rsid w:val="193A0FE7"/>
    <w:rsid w:val="1CF81A22"/>
    <w:rsid w:val="1D436205"/>
    <w:rsid w:val="1EE55F78"/>
    <w:rsid w:val="205B71FD"/>
    <w:rsid w:val="2427146B"/>
    <w:rsid w:val="25C44D4F"/>
    <w:rsid w:val="27362BB5"/>
    <w:rsid w:val="2A7A1EA9"/>
    <w:rsid w:val="35246F7E"/>
    <w:rsid w:val="37F932A3"/>
    <w:rsid w:val="3AAC1365"/>
    <w:rsid w:val="433800DF"/>
    <w:rsid w:val="436658DB"/>
    <w:rsid w:val="4500270C"/>
    <w:rsid w:val="504744FA"/>
    <w:rsid w:val="51FC210E"/>
    <w:rsid w:val="53A6668F"/>
    <w:rsid w:val="549673CF"/>
    <w:rsid w:val="5C9146CB"/>
    <w:rsid w:val="5FBB37F3"/>
    <w:rsid w:val="61FC4372"/>
    <w:rsid w:val="62486970"/>
    <w:rsid w:val="69476BC0"/>
    <w:rsid w:val="6A7E3312"/>
    <w:rsid w:val="7DED3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1678</Characters>
  <Lines>13</Lines>
  <Paragraphs>3</Paragraphs>
  <TotalTime>188</TotalTime>
  <ScaleCrop>false</ScaleCrop>
  <LinksUpToDate>false</LinksUpToDate>
  <CharactersWithSpaces>1969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2017-09-01T02:41:00Z</dcterms:created>
  <dc:creator>微软系统</dc:creator>
  <cp:lastModifiedBy>曼～～</cp:lastModifiedBy>
  <cp:lastPrinted>2021-09-03T07:52:23Z</cp:lastPrinted>
  <dcterms:modified xsi:type="dcterms:W3CDTF">2021-09-03T07:52:28Z</dcterms:modified>
  <dc:title>国际经济研究院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591D12314E514BBD93D48C9447B4F60D</vt:lpwstr>
  </property>
</Properties>
</file>